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76" w:rsidRDefault="00B93D76" w:rsidP="00B93D76">
      <w:pPr>
        <w:pStyle w:val="Nagwek1"/>
        <w:spacing w:line="276" w:lineRule="auto"/>
        <w:rPr>
          <w:color w:val="002060"/>
          <w:sz w:val="22"/>
        </w:rPr>
      </w:pPr>
      <w:bookmarkStart w:id="0" w:name="_Toc41674114"/>
    </w:p>
    <w:p w:rsidR="00B93D76" w:rsidRPr="00150C90" w:rsidRDefault="00B93D76" w:rsidP="00B93D76">
      <w:pPr>
        <w:pStyle w:val="Nagwek1"/>
        <w:spacing w:line="276" w:lineRule="auto"/>
        <w:rPr>
          <w:color w:val="002060"/>
          <w:sz w:val="22"/>
        </w:rPr>
      </w:pPr>
      <w:r w:rsidRPr="00150C90">
        <w:rPr>
          <w:color w:val="002060"/>
          <w:sz w:val="22"/>
        </w:rPr>
        <w:t xml:space="preserve">ZAŁĄCZNIK NR 2 - TRADYCJE I ZWYCZAJE AKADEMICKIE </w:t>
      </w:r>
      <w:bookmarkStart w:id="1" w:name="_GoBack"/>
      <w:bookmarkEnd w:id="1"/>
      <w:r w:rsidRPr="00150C90">
        <w:rPr>
          <w:color w:val="002060"/>
          <w:sz w:val="22"/>
        </w:rPr>
        <w:t>ASP W WARSZAWIE</w:t>
      </w:r>
      <w:bookmarkEnd w:id="0"/>
    </w:p>
    <w:p w:rsidR="00B93D76" w:rsidRDefault="00B93D76" w:rsidP="00B93D76">
      <w:pPr>
        <w:rPr>
          <w:rFonts w:ascii="Lato" w:hAnsi="Lato" w:cs="Arial"/>
          <w:b/>
          <w:color w:val="002060"/>
        </w:rPr>
      </w:pPr>
    </w:p>
    <w:p w:rsidR="00B93D76" w:rsidRPr="00150C90" w:rsidRDefault="00B93D76" w:rsidP="00B93D76">
      <w:pPr>
        <w:jc w:val="center"/>
        <w:rPr>
          <w:rFonts w:ascii="Lato" w:hAnsi="Lato" w:cs="Arial"/>
          <w:b/>
          <w:color w:val="002060"/>
        </w:rPr>
      </w:pPr>
      <w:r w:rsidRPr="00150C90">
        <w:rPr>
          <w:rFonts w:ascii="Lato" w:hAnsi="Lato" w:cs="Arial"/>
          <w:b/>
          <w:color w:val="002060"/>
        </w:rPr>
        <w:t>§ 2. [Tytuł doktora honoris causa]</w:t>
      </w:r>
    </w:p>
    <w:p w:rsidR="00B93D76" w:rsidRPr="00150C90" w:rsidRDefault="00B93D76" w:rsidP="00B93D7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150C90">
        <w:rPr>
          <w:rFonts w:ascii="Lato" w:hAnsi="Lato" w:cs="Arial"/>
          <w:color w:val="002060"/>
          <w:sz w:val="22"/>
        </w:rPr>
        <w:t xml:space="preserve">Tytuł honorowy doktora </w:t>
      </w:r>
      <w:r w:rsidRPr="00150C90">
        <w:rPr>
          <w:rFonts w:ascii="Lato" w:hAnsi="Lato" w:cs="Arial"/>
          <w:iCs/>
          <w:color w:val="002060"/>
          <w:sz w:val="22"/>
        </w:rPr>
        <w:t xml:space="preserve">honoris causa </w:t>
      </w:r>
      <w:r w:rsidRPr="00150C90">
        <w:rPr>
          <w:rFonts w:ascii="Lato" w:hAnsi="Lato" w:cs="Arial"/>
          <w:color w:val="002060"/>
          <w:sz w:val="22"/>
        </w:rPr>
        <w:t xml:space="preserve">jest najwyższą godnością nadawaną przez senat akademii. </w:t>
      </w:r>
    </w:p>
    <w:p w:rsidR="00B93D76" w:rsidRPr="00150C90" w:rsidRDefault="00B93D76" w:rsidP="00B93D7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150C90">
        <w:rPr>
          <w:rFonts w:ascii="Lato" w:hAnsi="Lato" w:cs="Arial"/>
          <w:color w:val="002060"/>
          <w:sz w:val="22"/>
        </w:rPr>
        <w:t>Tytuł honorowy doktora honoris causa jest nadawany osobom o wybitnych osiągnięciach artystycznych, naukowych i projektowych, cieszących się powszechnym autorytetem i uznaniem oraz szczególnie zasłużonym dla kultury i sztuki.</w:t>
      </w:r>
    </w:p>
    <w:p w:rsidR="00B93D76" w:rsidRPr="00150C90" w:rsidRDefault="00B93D76" w:rsidP="00B93D7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150C90">
        <w:rPr>
          <w:rFonts w:ascii="Lato" w:hAnsi="Lato" w:cs="Arial"/>
          <w:color w:val="002060"/>
          <w:sz w:val="22"/>
        </w:rPr>
        <w:t xml:space="preserve">Tytuł honorowy doktora </w:t>
      </w:r>
      <w:r w:rsidRPr="00150C90">
        <w:rPr>
          <w:rFonts w:ascii="Lato" w:hAnsi="Lato" w:cs="Arial"/>
          <w:iCs/>
          <w:color w:val="002060"/>
          <w:sz w:val="22"/>
        </w:rPr>
        <w:t xml:space="preserve">honoris causa </w:t>
      </w:r>
      <w:r w:rsidRPr="00150C90">
        <w:rPr>
          <w:rFonts w:ascii="Lato" w:hAnsi="Lato" w:cs="Arial"/>
          <w:color w:val="002060"/>
          <w:sz w:val="22"/>
        </w:rPr>
        <w:t>nadawany jest nie częściej niż raz w roku akademickim.</w:t>
      </w:r>
    </w:p>
    <w:p w:rsidR="00B93D76" w:rsidRPr="00150C90" w:rsidRDefault="00B93D76" w:rsidP="00B93D7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Lato" w:hAnsi="Lato" w:cs="Arial"/>
          <w:color w:val="002060"/>
          <w:sz w:val="22"/>
        </w:rPr>
      </w:pPr>
      <w:r w:rsidRPr="00150C90">
        <w:rPr>
          <w:rFonts w:ascii="Lato" w:hAnsi="Lato" w:cs="Arial"/>
          <w:color w:val="002060"/>
          <w:sz w:val="22"/>
        </w:rPr>
        <w:t>Z inicjatywą o nadanie tytułu doktora honoris causa może wystąpić do rektora:</w:t>
      </w:r>
    </w:p>
    <w:p w:rsidR="00B93D76" w:rsidRPr="00CF0881" w:rsidRDefault="00B93D76" w:rsidP="00B93D76">
      <w:pPr>
        <w:jc w:val="both"/>
        <w:rPr>
          <w:rFonts w:ascii="Lato" w:hAnsi="Lato" w:cs="Arial"/>
          <w:color w:val="002060"/>
        </w:rPr>
      </w:pPr>
      <w:r>
        <w:rPr>
          <w:rFonts w:ascii="Lato" w:hAnsi="Lato" w:cs="Arial"/>
          <w:color w:val="002060"/>
        </w:rPr>
        <w:t xml:space="preserve">      1) </w:t>
      </w:r>
      <w:r w:rsidRPr="00CF0881">
        <w:rPr>
          <w:rFonts w:ascii="Lato" w:hAnsi="Lato" w:cs="Arial"/>
          <w:color w:val="002060"/>
        </w:rPr>
        <w:t>dziekan po zasięgnięciu opinii rady programowej wydziału;</w:t>
      </w:r>
    </w:p>
    <w:p w:rsidR="00B93D76" w:rsidRPr="00150C90" w:rsidRDefault="00B93D76" w:rsidP="00B93D76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</w:rPr>
      </w:pPr>
      <w:r w:rsidRPr="00150C90">
        <w:rPr>
          <w:rFonts w:ascii="Lato" w:hAnsi="Lato" w:cs="Arial"/>
          <w:color w:val="002060"/>
          <w:sz w:val="22"/>
        </w:rPr>
        <w:t>rada dyscypliny;</w:t>
      </w:r>
    </w:p>
    <w:p w:rsidR="00B93D76" w:rsidRPr="00150C90" w:rsidRDefault="00B93D76" w:rsidP="00B93D76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ascii="Lato" w:hAnsi="Lato" w:cs="Arial"/>
          <w:color w:val="002060"/>
          <w:sz w:val="22"/>
        </w:rPr>
      </w:pPr>
      <w:r w:rsidRPr="00150C90">
        <w:rPr>
          <w:rFonts w:ascii="Lato" w:hAnsi="Lato" w:cs="Arial"/>
          <w:color w:val="002060"/>
          <w:sz w:val="22"/>
        </w:rPr>
        <w:t>grupa co najmniej 3 nauczycieli akademickich posiadających tytuł profesora;</w:t>
      </w:r>
    </w:p>
    <w:p w:rsidR="00B93D76" w:rsidRPr="00150C90" w:rsidRDefault="00B93D76" w:rsidP="00B93D76">
      <w:pPr>
        <w:jc w:val="both"/>
        <w:rPr>
          <w:rFonts w:ascii="Lato" w:hAnsi="Lato" w:cs="Arial"/>
          <w:color w:val="002060"/>
        </w:rPr>
      </w:pPr>
      <w:r w:rsidRPr="00150C90">
        <w:rPr>
          <w:rFonts w:ascii="Lato" w:hAnsi="Lato" w:cs="Arial"/>
          <w:color w:val="002060"/>
        </w:rPr>
        <w:t>- wskazując pisemne uzasadnienie oraz propozycje promotora i co najmniej 5 recenzentów.</w:t>
      </w:r>
    </w:p>
    <w:p w:rsidR="00B93D76" w:rsidRPr="004F6D67" w:rsidRDefault="00B93D76" w:rsidP="00B93D76">
      <w:pPr>
        <w:jc w:val="both"/>
        <w:rPr>
          <w:rFonts w:ascii="Lato" w:hAnsi="Lato" w:cs="Arial"/>
          <w:color w:val="002060"/>
        </w:rPr>
      </w:pPr>
      <w:r>
        <w:rPr>
          <w:rFonts w:ascii="Lato" w:hAnsi="Lato" w:cs="Calibri"/>
          <w:color w:val="002060"/>
          <w:kern w:val="3"/>
        </w:rPr>
        <w:t xml:space="preserve">5. </w:t>
      </w:r>
      <w:r w:rsidRPr="004F6D67">
        <w:rPr>
          <w:rFonts w:ascii="Lato" w:hAnsi="Lato" w:cs="Calibri"/>
          <w:color w:val="002060"/>
          <w:kern w:val="3"/>
        </w:rPr>
        <w:t>Rektor powołuje co najmniej 2 recenzentów spoza wspólnoty akademii, którzy oceniają zasadność nadania tytułu doktora honoris causa wskazanemu kandydatowi.</w:t>
      </w:r>
    </w:p>
    <w:p w:rsidR="00B93D76" w:rsidRPr="004F6D67" w:rsidRDefault="00B93D76" w:rsidP="00B93D76">
      <w:pPr>
        <w:jc w:val="both"/>
        <w:rPr>
          <w:rFonts w:ascii="Lato" w:hAnsi="Lato" w:cs="Arial"/>
          <w:color w:val="002060"/>
        </w:rPr>
      </w:pPr>
      <w:r>
        <w:rPr>
          <w:rFonts w:ascii="Lato" w:hAnsi="Lato" w:cs="Calibri"/>
          <w:color w:val="002060"/>
          <w:kern w:val="3"/>
        </w:rPr>
        <w:t xml:space="preserve">6. </w:t>
      </w:r>
      <w:r w:rsidRPr="004F6D67">
        <w:rPr>
          <w:rFonts w:ascii="Lato" w:hAnsi="Lato" w:cs="Calibri"/>
          <w:color w:val="002060"/>
          <w:kern w:val="3"/>
        </w:rPr>
        <w:t xml:space="preserve">Rektor występuje do senatu z wnioskiem o nadanie tytułu doktora honoris causa wskazując jednocześnie osobę promotora z grona nauczycieli akademickich zatrudnionych w akademii na stanowisku profesora lub profesora uczelni oraz załączając opinie </w:t>
      </w:r>
      <w:r w:rsidRPr="004F6D67">
        <w:rPr>
          <w:rFonts w:ascii="Lato" w:hAnsi="Lato" w:cs="Calibri"/>
          <w:color w:val="002060"/>
          <w:kern w:val="3"/>
          <w:shd w:val="clear" w:color="auto" w:fill="FFFFFF" w:themeFill="background1"/>
        </w:rPr>
        <w:t>recenzentów, o których mowa w ust. 5.</w:t>
      </w:r>
    </w:p>
    <w:p w:rsidR="00B93D76" w:rsidRPr="004F6D67" w:rsidRDefault="00B93D76" w:rsidP="00B93D76">
      <w:pPr>
        <w:jc w:val="both"/>
        <w:rPr>
          <w:rFonts w:ascii="Lato" w:hAnsi="Lato"/>
          <w:color w:val="002060"/>
        </w:rPr>
      </w:pPr>
      <w:r>
        <w:rPr>
          <w:rFonts w:ascii="Lato" w:hAnsi="Lato"/>
          <w:color w:val="002060"/>
        </w:rPr>
        <w:t xml:space="preserve">7. </w:t>
      </w:r>
      <w:r w:rsidRPr="004F6D67">
        <w:rPr>
          <w:rFonts w:ascii="Lato" w:hAnsi="Lato"/>
          <w:color w:val="002060"/>
        </w:rPr>
        <w:t>Wniosek o nadanie tytułu doktora honoris causa, jest przedstawiany na posiedzeniu senatu przez promotora, o którym mowa w ust. 6.</w:t>
      </w:r>
    </w:p>
    <w:p w:rsidR="00B93D76" w:rsidRPr="00150C90" w:rsidRDefault="00B93D76" w:rsidP="00B93D7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Lato" w:hAnsi="Lato"/>
          <w:color w:val="002060"/>
          <w:sz w:val="22"/>
          <w:szCs w:val="22"/>
        </w:rPr>
      </w:pPr>
      <w:r w:rsidRPr="00150C90">
        <w:rPr>
          <w:rFonts w:ascii="Lato" w:hAnsi="Lato" w:cs="Calibri"/>
          <w:color w:val="002060"/>
          <w:kern w:val="3"/>
          <w:sz w:val="22"/>
          <w:szCs w:val="22"/>
        </w:rPr>
        <w:t>Senat podejmuje uchwałę w sprawie nadania tytułu doktora honoris causa w głosowaniu tajnym, większością 3/5 głosów statutowego składu.</w:t>
      </w:r>
    </w:p>
    <w:p w:rsidR="00421E2C" w:rsidRDefault="00421E2C"/>
    <w:p w:rsidR="00421E2C" w:rsidRDefault="00421E2C"/>
    <w:sectPr w:rsidR="00421E2C" w:rsidSect="00B93D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904"/>
    <w:multiLevelType w:val="hybridMultilevel"/>
    <w:tmpl w:val="6582B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6687D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0A14"/>
    <w:multiLevelType w:val="hybridMultilevel"/>
    <w:tmpl w:val="8768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5687"/>
    <w:multiLevelType w:val="multilevel"/>
    <w:tmpl w:val="896A3D0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C3"/>
    <w:rsid w:val="00177BDE"/>
    <w:rsid w:val="00421E2C"/>
    <w:rsid w:val="00581C5D"/>
    <w:rsid w:val="006B10F4"/>
    <w:rsid w:val="00977F47"/>
    <w:rsid w:val="00B93D76"/>
    <w:rsid w:val="00C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2A16"/>
  <w15:docId w15:val="{935FA61F-2D0E-4AF3-AB58-5F0ABE37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5C3"/>
  </w:style>
  <w:style w:type="paragraph" w:styleId="Nagwek1">
    <w:name w:val="heading 1"/>
    <w:basedOn w:val="Normalny"/>
    <w:next w:val="Normalny"/>
    <w:link w:val="Nagwek1Znak"/>
    <w:uiPriority w:val="9"/>
    <w:qFormat/>
    <w:rsid w:val="00B93D76"/>
    <w:pPr>
      <w:spacing w:after="0" w:line="240" w:lineRule="auto"/>
      <w:jc w:val="center"/>
      <w:outlineLvl w:val="0"/>
    </w:pPr>
    <w:rPr>
      <w:rFonts w:ascii="Lato" w:hAnsi="Lato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421E2C"/>
  </w:style>
  <w:style w:type="character" w:styleId="Uwydatnienie">
    <w:name w:val="Emphasis"/>
    <w:basedOn w:val="Domylnaczcionkaakapitu"/>
    <w:uiPriority w:val="20"/>
    <w:qFormat/>
    <w:rsid w:val="00421E2C"/>
    <w:rPr>
      <w:i/>
      <w:iCs/>
    </w:rPr>
  </w:style>
  <w:style w:type="paragraph" w:styleId="Akapitzlist">
    <w:name w:val="List Paragraph"/>
    <w:basedOn w:val="Normalny"/>
    <w:uiPriority w:val="34"/>
    <w:qFormat/>
    <w:rsid w:val="00B93D76"/>
    <w:pPr>
      <w:spacing w:after="0" w:line="240" w:lineRule="auto"/>
      <w:ind w:left="720"/>
      <w:contextualSpacing/>
    </w:pPr>
    <w:rPr>
      <w:sz w:val="24"/>
      <w:szCs w:val="24"/>
    </w:rPr>
  </w:style>
  <w:style w:type="numbering" w:customStyle="1" w:styleId="WWNum6">
    <w:name w:val="WWNum6"/>
    <w:basedOn w:val="Bezlisty"/>
    <w:rsid w:val="00B93D76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93D76"/>
    <w:rPr>
      <w:rFonts w:ascii="Lato" w:hAnsi="Lato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IZABELIN</dc:creator>
  <cp:lastModifiedBy>Izabela Ziółkiewicz</cp:lastModifiedBy>
  <cp:revision>2</cp:revision>
  <dcterms:created xsi:type="dcterms:W3CDTF">2020-09-14T08:47:00Z</dcterms:created>
  <dcterms:modified xsi:type="dcterms:W3CDTF">2020-09-14T08:47:00Z</dcterms:modified>
</cp:coreProperties>
</file>